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37" w:type="dxa"/>
        <w:tblInd w:w="-23" w:type="dxa"/>
        <w:tblLayout w:type="fixed"/>
        <w:tblCellMar>
          <w:top w:w="0" w:type="dxa"/>
          <w:left w:w="108" w:type="dxa"/>
          <w:bottom w:w="0" w:type="dxa"/>
          <w:right w:w="108" w:type="dxa"/>
        </w:tblCellMar>
      </w:tblPr>
      <w:tblGrid>
        <w:gridCol w:w="659"/>
        <w:gridCol w:w="1080"/>
        <w:gridCol w:w="915"/>
        <w:gridCol w:w="1373"/>
        <w:gridCol w:w="5355"/>
        <w:gridCol w:w="1663"/>
        <w:gridCol w:w="1798"/>
        <w:gridCol w:w="1119"/>
        <w:gridCol w:w="675"/>
      </w:tblGrid>
      <w:tr>
        <w:tblPrEx>
          <w:tblCellMar>
            <w:top w:w="0" w:type="dxa"/>
            <w:left w:w="108" w:type="dxa"/>
            <w:bottom w:w="0" w:type="dxa"/>
            <w:right w:w="108" w:type="dxa"/>
          </w:tblCellMar>
        </w:tblPrEx>
        <w:trPr>
          <w:trHeight w:val="697" w:hRule="atLeast"/>
          <w:tblHeader/>
        </w:trPr>
        <w:tc>
          <w:tcPr>
            <w:tcW w:w="659"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设备名称</w:t>
            </w:r>
          </w:p>
        </w:tc>
        <w:tc>
          <w:tcPr>
            <w:tcW w:w="91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厂家</w:t>
            </w:r>
          </w:p>
        </w:tc>
        <w:tc>
          <w:tcPr>
            <w:tcW w:w="137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设备型号</w:t>
            </w:r>
          </w:p>
        </w:tc>
        <w:tc>
          <w:tcPr>
            <w:tcW w:w="53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设备参数</w:t>
            </w:r>
          </w:p>
        </w:tc>
        <w:tc>
          <w:tcPr>
            <w:tcW w:w="1663"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用途</w:t>
            </w:r>
          </w:p>
        </w:tc>
        <w:tc>
          <w:tcPr>
            <w:tcW w:w="1798"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符合标准</w:t>
            </w:r>
          </w:p>
        </w:tc>
        <w:tc>
          <w:tcPr>
            <w:tcW w:w="1119"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单价</w:t>
            </w:r>
          </w:p>
          <w:p>
            <w:pPr>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（万元）</w:t>
            </w:r>
          </w:p>
        </w:tc>
        <w:tc>
          <w:tcPr>
            <w:tcW w:w="67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台数</w:t>
            </w:r>
          </w:p>
        </w:tc>
      </w:tr>
      <w:tr>
        <w:tblPrEx>
          <w:tblCellMar>
            <w:top w:w="0" w:type="dxa"/>
            <w:left w:w="108" w:type="dxa"/>
            <w:bottom w:w="0" w:type="dxa"/>
            <w:right w:w="108" w:type="dxa"/>
          </w:tblCellMar>
        </w:tblPrEx>
        <w:trPr>
          <w:trHeight w:val="9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门窗气密水密和抗风一体（现场试验检测装置）</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北京恒应力科技有限公司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CX-III</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抗风压性能：</w:t>
            </w:r>
          </w:p>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（1)压差：≥±5000Pa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（2)加压方式：稳定加压（≥±1500Pa、精度≤2%）、波动加压(±500Pa周期≥3s、精度≤2%周期2s~6s)</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（3）位移量：0 – 8mm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2．气密性能：</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 空气流量：0~200m3/h</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(2)压差精度：≤2%</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3．水密性能：</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（1)稳定加压淋水量：2l/m2.min</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（2)波动加压淋水量：3l/m2.min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（3)压差精度：≤2%  周期3s~5s。</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4．检测结果整理：数据计算、定级、检测报告、原始记录可全部由计算机处理。</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用于建筑施工现场或门窗生产厂对门窗的“气密、水密、抗风压”物理性能检测。</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 7106-2019 《建筑外门窗气密、水密、抗风压性能检测方法》</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162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温度自动检测仪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杭州美控自动化技术有限公司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MIK-R6000F-4-AS129</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采样周期1秒</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引线式温度传感器  MIK-WZP，引线式温度传感器，测量负50-200度，16通道，5米引线</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室温检测</w:t>
            </w:r>
          </w:p>
        </w:tc>
        <w:tc>
          <w:tcPr>
            <w:tcW w:w="179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《居住建筑节能检测标准》JGJ/T132-2009</w:t>
            </w:r>
          </w:p>
        </w:tc>
        <w:tc>
          <w:tcPr>
            <w:tcW w:w="111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675"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144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电子风量罩</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GTI</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GTI610T</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读数的±3%±10m3/h</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范围40~4000m3/h</w:t>
            </w:r>
          </w:p>
        </w:tc>
        <w:tc>
          <w:tcPr>
            <w:tcW w:w="1663"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风量测量</w:t>
            </w:r>
          </w:p>
        </w:tc>
        <w:tc>
          <w:tcPr>
            <w:tcW w:w="17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《建筑节能工程施工质量验收标准》GB50411-2019</w:t>
            </w:r>
          </w:p>
        </w:tc>
        <w:tc>
          <w:tcPr>
            <w:tcW w:w="11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6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1588"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超声波测厚仪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欧谱</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OU1850</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精度:±(0.5％H+0.01) mm</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钢材厚度</w:t>
            </w:r>
          </w:p>
        </w:tc>
        <w:tc>
          <w:tcPr>
            <w:tcW w:w="179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《钢结构工程施工质量验收标准》GB50205-2020</w:t>
            </w:r>
          </w:p>
        </w:tc>
        <w:tc>
          <w:tcPr>
            <w:tcW w:w="1119"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67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3013"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热流计</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KEM</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HFM-GP10</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原理结构：热电堆式</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内核材料：硅橡胶</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热流范围：0~3500W/m2</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温度范围：-40~150℃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准确度：±2%（12~3500W/m2）</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分辨率：0.93 W/m2</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灵敏度：93W/m2.mV</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尺寸：30×15×1,5mm（长×宽×高）</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导线长度：5m</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测量热流值</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《居住建筑节能检测标准》JGJ/T132-2009</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9.5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312" w:hRule="atLeast"/>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幕墙一体4性装置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北京恒应力科技有限公司</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TMOD-6X9</w:t>
            </w:r>
          </w:p>
        </w:tc>
        <w:tc>
          <w:tcPr>
            <w:tcW w:w="53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精度</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压力箱最大压差 土10kPa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动风压波动 压力:2500Pa周期:3-55 压力:士2%</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空气流量 0-1500m/h &lt;3%</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淋水量 0~4L(m²min)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变形检测 位移:0~100mm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压力:&gt;±5000Pa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位移:≤0.01mm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压力:≤1%</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平面内变形 变形值:士1/100周期:3~10s 位移:≤0.5%FS</w:t>
            </w:r>
          </w:p>
        </w:tc>
        <w:tc>
          <w:tcPr>
            <w:tcW w:w="166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适用于建筑幕墙抗风压性能、气密性能、水密性能和抗震性能（层间变形）的分级及检测。</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GB/T15227—2019《建筑幕墙气密、水密、抗风压性能检测方法》</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GB/T18250—2015《建筑幕墙平面内变形性能检测方法》</w:t>
            </w:r>
          </w:p>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 21086-2007《建筑幕墙》等最新标准技术要求</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16</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312"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53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cs="仿宋"/>
                <w:color w:val="000000"/>
                <w:szCs w:val="21"/>
              </w:rPr>
            </w:pPr>
          </w:p>
        </w:tc>
        <w:tc>
          <w:tcPr>
            <w:tcW w:w="166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r>
      <w:tr>
        <w:tblPrEx>
          <w:tblCellMar>
            <w:top w:w="0" w:type="dxa"/>
            <w:left w:w="108" w:type="dxa"/>
            <w:bottom w:w="0" w:type="dxa"/>
            <w:right w:w="108" w:type="dxa"/>
          </w:tblCellMar>
        </w:tblPrEx>
        <w:trPr>
          <w:trHeight w:val="312"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53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cs="仿宋"/>
                <w:color w:val="000000"/>
                <w:szCs w:val="21"/>
              </w:rPr>
            </w:pPr>
          </w:p>
        </w:tc>
        <w:tc>
          <w:tcPr>
            <w:tcW w:w="166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r>
      <w:tr>
        <w:tblPrEx>
          <w:tblCellMar>
            <w:top w:w="0" w:type="dxa"/>
            <w:left w:w="108" w:type="dxa"/>
            <w:bottom w:w="0" w:type="dxa"/>
            <w:right w:w="108" w:type="dxa"/>
          </w:tblCellMar>
        </w:tblPrEx>
        <w:trPr>
          <w:trHeight w:val="2160" w:hRule="atLeast"/>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 w:hAnsi="仿宋" w:eastAsia="仿宋" w:cs="仿宋"/>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53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cs="仿宋"/>
                <w:color w:val="000000"/>
                <w:szCs w:val="21"/>
              </w:rPr>
            </w:pPr>
          </w:p>
        </w:tc>
        <w:tc>
          <w:tcPr>
            <w:tcW w:w="166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r>
      <w:tr>
        <w:tblPrEx>
          <w:tblCellMar>
            <w:top w:w="0" w:type="dxa"/>
            <w:left w:w="108" w:type="dxa"/>
            <w:bottom w:w="0" w:type="dxa"/>
            <w:right w:w="108" w:type="dxa"/>
          </w:tblCellMar>
        </w:tblPrEx>
        <w:trPr>
          <w:trHeight w:val="39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AI智能控制系统</w:t>
            </w:r>
          </w:p>
        </w:tc>
        <w:tc>
          <w:tcPr>
            <w:tcW w:w="915" w:type="dxa"/>
            <w:tcBorders>
              <w:top w:val="nil"/>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北京恒应力科技有限公司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BJQC</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利用AI智能控制：</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1.微压力控制精度±1Pa;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2.中压力控制精度±1Pa;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3.高压力控制精度±1Pa;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4.位移控制精度±0.1mm;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5.本系统可应用到不同的设备；</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曲线保存：</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1.加压曲线自动保存;</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2.位移曲线自动保存;</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自动录屏：试验过程自动录屏；</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自动上传：</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1.自动把试验数据上传到华为云平台；</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2.自动把试验数据上传到3h平台；</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软件自动升级：</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软件自动升级，无需付费；</w:t>
            </w:r>
          </w:p>
        </w:tc>
        <w:tc>
          <w:tcPr>
            <w:tcW w:w="1663" w:type="dxa"/>
            <w:tcBorders>
              <w:top w:val="nil"/>
              <w:left w:val="nil"/>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798" w:type="dxa"/>
            <w:tcBorders>
              <w:top w:val="single" w:color="000000" w:sz="4" w:space="0"/>
              <w:left w:val="single" w:color="000000" w:sz="4" w:space="0"/>
              <w:bottom w:val="nil"/>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GB/T15227—2019《建筑幕墙气密、水密、抗风压性能检测方法》</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GB/T18250—2015《建筑幕墙平面内变形性能检测方法》</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GBT 21086-2007《建筑幕墙》等最新标准技术要求</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21</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240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砌体扁顶检测仪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北京润杰天地</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DYS-400</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额定压力400kN,极限压力480kN，额定行程10mm，极限行程15mm，示值相对误差±3%。扁顶应 由 lmm 厚合金钢 板焊接而成，总厚度宜为5mm-7mm，大面尺寸分别宜为 250mm X 250mm、250mm X380mm、380X 380mm 和 380mm X 500mm。 </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检测砌体抗压强度</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《砌体工程现场检测技术标准》GB/T50315-2011</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364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双平板导热系数测定仪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环能建科（北京）技术有限公司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IMDRY300-Ⅱ</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2"/>
              </w:numPr>
              <w:spacing w:after="18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试件标准尺寸：300mm×300mm×H(5～40)mm；2、试件平整度：0.1mm；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3、导热系数测量范围：(0.001—2.000)W/(m•K)；</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4、热阻测量范围：≥0.02 m2·K/W；</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5、导热系数测量精度：±3%；</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6、导热系数测量重复性：±1%；</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7、温度分辨率：0.01℃；</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8、标准厚度：25mm；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9、夹紧力：≤2.5kPa；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10、常规测试时间：(120-150)min；</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11、控制核心采用进口欧姆龙PLC；</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12、控制范围：-5℃-95℃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13、配置在有效期内的导热系数标准样品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14、噪声小于50分贝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15、电源电压：AC 220V±10%, 2.5KW；</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测试材料导热系数。</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 10294-2008  《绝热材料稳态热阻及有关特性的测定》</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3684"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稳态热传递性质测定装置（防护热箱法）</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沈阳合兴自动化设备有限公司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WRCD-FH</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after="180"/>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1.计量箱最高温度：环境温度～50℃，计量箱温度控制精度：±0.2℃，控温波动范围：0~0.1℃</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2.冷箱最低温度：-20℃～环境温度，冷箱温度控制精度：±0.2℃，控温波动范围：0~0.1℃</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 xml:space="preserve">3.防护箱最高温度：50℃，防护箱温度控制精度：±0.2℃，控温波动范围：0~0.2℃ </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 xml:space="preserve">4.计量箱功率测量范围：0~200W，精度：0.2级 </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5.温度传感器分辨率：0.1℃</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6.测试效率：一樘构件测试时长约：宜控制在9小时以下</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7.计量箱开口尺寸：1200mm ×1200mm</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建筑墙体及板状保温材料得传热系数检测</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 13475-2008 《绝热稳态传热性质的测定标定和防护热箱法》</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488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建筑材料不燃性试验机</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英贝儿（天津）设备有限责任公司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 IMJCB-2</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1、加热功率：1200W；</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2、温度范围：(-200~1300)℃；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3、控温范围：(300~750)℃；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4、测温精度：±1℃；</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5、控温精度：±3℃；</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6、炉内初始平衡温度：（750±5）℃，10分钟内温度漂移≤2℃，相对平均温度的最大偏差10min中内不能超过10℃。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7、炉内温度稳定时间：从室温到750℃稳定时间≤1小时；</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8、加热炉管尺寸：内径（75±1）mm，高（150±1）mm；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9、试样为圆柱形：直径45mm，高度(50±3)mm；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10、占地面积：1平方米；</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11、温度探头：外径为1.5mm，丝径为0.3mm镍铬-镍硅铠装热电偶；</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12、功率调节：0~1200 W；</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检验在特定条件下匀质建筑制品和非匀质建筑制品主要组分的不燃性。</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 GB/T 5464-2010 《建筑材料不燃性试验方法》</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2.85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634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燃烧热值试验装置</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国检测试控股集团仪器装备（北京）有限公司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CTCie-GBT14402</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after="180"/>
              <w:textAlignment w:val="center"/>
              <w:rPr>
                <w:rFonts w:hint="eastAsia" w:ascii="仿宋" w:hAnsi="仿宋" w:eastAsia="仿宋" w:cs="仿宋"/>
                <w:color w:val="FF0000"/>
                <w:szCs w:val="21"/>
              </w:rPr>
            </w:pPr>
            <w:r>
              <w:rPr>
                <w:rFonts w:hint="eastAsia" w:ascii="仿宋" w:hAnsi="仿宋" w:eastAsia="仿宋" w:cs="仿宋"/>
                <w:kern w:val="0"/>
                <w:szCs w:val="21"/>
                <w:lang w:bidi="ar"/>
              </w:rPr>
              <w:t>1、设备主要包括：量热计装置、高压氧弹、冷水装置、不锈钢坩埚；</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2、点火丝断丝自动检测，自动点火，试验过程自动熄火。。</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 xml:space="preserve">3、进口高精度pt100温度传感器测温，16位的PLC温度模块 </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4、采用等温量热系统，配备压缩机制冷装置，自动调节恒定水温。</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5、量热弹容量：（300±50）mL。</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6、氧弹压力范围：0.5～3.5MPa，无漏气。量热弹耐压21MPa。</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7、坩埚:Φ25mm，高度（14-19）mm，壁厚1mm。</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8、搅拌功率：3W；搅拌速度内筒：375r/min；</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9、计时器：精度为0.5s；</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10、最大使用功率：0.5KW；</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11、仪器热容量：约10000J/K；</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12、燃烧总热值：0.01MJ/kg~30MJ/kg；</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13、热容量重复性误差：≤0.1%；</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 xml:space="preserve">14、测温范围：（4.5-50）℃； </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15、温差检测：0.0001℃分辨率，PT100传感器；</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16、内筒容积：2000ml；氧弹密封性：充氧压力2.5～3.5MPa，无漏气；</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17、搅拌功率：3W；搅拌速度：内筒（375r/min）；</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建筑材料燃烧热值的测试。</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 14402-2007 《建筑材料及制品的燃烧性能燃烧热值的测定》</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4.4</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341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建筑材料可燃性试验机</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英贝儿（天津）设备有限责任公司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IMRS500</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Style w:val="6"/>
                <w:rFonts w:hint="default" w:ascii="仿宋" w:hAnsi="仿宋" w:eastAsia="仿宋" w:cs="仿宋"/>
                <w:sz w:val="21"/>
                <w:szCs w:val="21"/>
                <w:lang w:bidi="ar"/>
              </w:rPr>
              <w:t>1、外箱尺寸：400mm×700mm×810mm；</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2、燃烧器：与水平方向呈45°角夹角；</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3、试样尺寸：250 mm×90mm 或250 mm×180mm；</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4、试件最大厚度：60mm</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5、燃烧器喷嘴孔径：</w:t>
            </w:r>
            <w:r>
              <w:rPr>
                <w:rStyle w:val="7"/>
                <w:rFonts w:hint="eastAsia" w:ascii="仿宋" w:hAnsi="仿宋" w:eastAsia="仿宋" w:cs="仿宋"/>
                <w:sz w:val="21"/>
                <w:szCs w:val="21"/>
                <w:lang w:bidi="ar"/>
              </w:rPr>
              <w:t>φ</w:t>
            </w:r>
            <w:r>
              <w:rPr>
                <w:rStyle w:val="6"/>
                <w:rFonts w:hint="default" w:ascii="仿宋" w:hAnsi="仿宋" w:eastAsia="仿宋" w:cs="仿宋"/>
                <w:sz w:val="21"/>
                <w:szCs w:val="21"/>
                <w:lang w:bidi="ar"/>
              </w:rPr>
              <w:t>0.17mm；</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6、试验火焰高度：(20±1)mm；</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7、点火计时：15s、30s；</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8、试验箱材质：镜面不锈钢；</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9、试样夹：两个U型不锈钢框架构成;</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10、烟道空气流速：在点燃燃烧器和打开抽风罩的条件下，箱体烟道流速为0.7m/s，用风速仪测量，精度为±0.1m/s；</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判定建筑材料是否具有可燃性</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 8626-2007 《建筑材料可燃性试验方法》</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1.7</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3979"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门窗物理性能检测仪</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（室内试验装置）</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英贝儿（天津）设备有限责任公司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IMMCS-2424SC-H </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3"/>
              </w:numPr>
              <w:textAlignment w:val="center"/>
              <w:rPr>
                <w:rStyle w:val="6"/>
                <w:rFonts w:hint="default" w:ascii="仿宋" w:hAnsi="仿宋" w:eastAsia="仿宋" w:cs="仿宋"/>
                <w:color w:val="auto"/>
                <w:sz w:val="21"/>
                <w:szCs w:val="21"/>
                <w:lang w:bidi="ar"/>
              </w:rPr>
            </w:pPr>
            <w:r>
              <w:rPr>
                <w:rStyle w:val="6"/>
                <w:rFonts w:hint="default" w:ascii="仿宋" w:hAnsi="仿宋" w:eastAsia="仿宋" w:cs="仿宋"/>
                <w:color w:val="auto"/>
                <w:sz w:val="21"/>
                <w:szCs w:val="21"/>
                <w:lang w:bidi="ar"/>
              </w:rPr>
              <w:t>设备配电：三相五线  25kW</w:t>
            </w:r>
            <w:r>
              <w:rPr>
                <w:rStyle w:val="6"/>
                <w:rFonts w:hint="default" w:ascii="仿宋" w:hAnsi="仿宋" w:eastAsia="仿宋" w:cs="仿宋"/>
                <w:color w:val="auto"/>
                <w:sz w:val="21"/>
                <w:szCs w:val="21"/>
                <w:lang w:bidi="ar"/>
              </w:rPr>
              <w:br w:type="textWrapping"/>
            </w:r>
            <w:r>
              <w:rPr>
                <w:rStyle w:val="8"/>
                <w:rFonts w:hint="default" w:ascii="仿宋" w:hAnsi="仿宋" w:eastAsia="仿宋" w:cs="仿宋"/>
                <w:color w:val="auto"/>
                <w:sz w:val="21"/>
                <w:szCs w:val="21"/>
                <w:lang w:bidi="ar"/>
              </w:rPr>
              <w:t>2、静压箱洞口尺寸：（L×W）2.7m×2.8m，试件尺寸（06m×06-2.4m×2.4m） 夹紧方式，旋转气缸自动夹紧；</w:t>
            </w:r>
            <w:r>
              <w:rPr>
                <w:rStyle w:val="8"/>
                <w:rFonts w:hint="default" w:ascii="仿宋" w:hAnsi="仿宋" w:eastAsia="仿宋" w:cs="仿宋"/>
                <w:color w:val="auto"/>
                <w:sz w:val="21"/>
                <w:szCs w:val="21"/>
                <w:lang w:bidi="ar"/>
              </w:rPr>
              <w:br w:type="textWrapping"/>
            </w:r>
            <w:r>
              <w:rPr>
                <w:rStyle w:val="8"/>
                <w:rFonts w:hint="default" w:ascii="仿宋" w:hAnsi="仿宋" w:eastAsia="仿宋" w:cs="仿宋"/>
                <w:color w:val="auto"/>
                <w:sz w:val="21"/>
                <w:szCs w:val="21"/>
                <w:lang w:bidi="ar"/>
              </w:rPr>
              <w:t>3、压力变送器精度：0.5级</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4、空气流量测定范围（气密性）：（0 ~600 ）m3/h</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5、水流量喷淋测量范围（水密性）：（100~1000） L/h</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6、水密试验淋水量： 1~3L/(m2·min)</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7、压力测量范围（抗风压性）：</w:t>
            </w:r>
          </w:p>
          <w:p>
            <w:pPr>
              <w:textAlignment w:val="center"/>
              <w:rPr>
                <w:rFonts w:hint="eastAsia" w:ascii="仿宋" w:hAnsi="仿宋" w:eastAsia="仿宋" w:cs="仿宋"/>
                <w:color w:val="000000"/>
                <w:szCs w:val="21"/>
              </w:rPr>
            </w:pPr>
            <w:r>
              <w:rPr>
                <w:rStyle w:val="6"/>
                <w:rFonts w:hint="default" w:ascii="仿宋" w:hAnsi="仿宋" w:eastAsia="仿宋" w:cs="仿宋"/>
                <w:color w:val="auto"/>
                <w:sz w:val="21"/>
                <w:szCs w:val="21"/>
                <w:lang w:bidi="ar"/>
              </w:rPr>
              <w:t>小量程——-600 Pa ~+600 Pa</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大量程——-8000 Pa ~+8000 Pa</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8、位移测量范围（变形检测）：（0.0~50.0） mm</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9、空气流量计精度：3.0级</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10、位移计精度：0.25级</w:t>
            </w:r>
            <w:r>
              <w:rPr>
                <w:rStyle w:val="6"/>
                <w:rFonts w:hint="default" w:ascii="仿宋" w:hAnsi="仿宋" w:eastAsia="仿宋" w:cs="仿宋"/>
                <w:sz w:val="21"/>
                <w:szCs w:val="21"/>
                <w:lang w:bidi="ar"/>
              </w:rPr>
              <w:br w:type="textWrapping"/>
            </w:r>
            <w:r>
              <w:rPr>
                <w:rStyle w:val="6"/>
                <w:rFonts w:hint="default" w:ascii="仿宋" w:hAnsi="仿宋" w:eastAsia="仿宋" w:cs="仿宋"/>
                <w:sz w:val="21"/>
                <w:szCs w:val="21"/>
                <w:lang w:bidi="ar"/>
              </w:rPr>
              <w:t>11、位移分辨率：0.01mm</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szCs w:val="21"/>
              </w:rPr>
            </w:pPr>
            <w:r>
              <w:rPr>
                <w:rFonts w:hint="eastAsia" w:ascii="仿宋" w:hAnsi="仿宋" w:eastAsia="仿宋" w:cs="仿宋"/>
                <w:kern w:val="0"/>
                <w:szCs w:val="21"/>
                <w:lang w:bidi="ar"/>
              </w:rPr>
              <w:t>建筑外门窗气密性、水密性、抗风压性能的检测</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 7106-2019 《建筑外门窗气密、水密、抗风压性能检测方法》</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13</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678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建筑门窗保温性能检测设备</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英贝儿（天津）设备有限责任公司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 IMMCB-1818X</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必须配置外环境，配置标定用的泡沫填充物(50mm厚聚苯乙烯，密度20-22kg/m3 )  </w:t>
            </w:r>
          </w:p>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 热室</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控温范围：10℃～30℃；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温度设定范围：20±0.5℃；</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测量精度：≤0.1℃；</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控温精度：≤0.5℃；</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相对湿度控制范围：&lt;20%；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热室湿度传感器精度：±3%；</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 冷室</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控温范围：-22℃～-10℃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温度设定范围：-20±0.5℃</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测量精度：≤0.1℃；</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 控温精度：≤0.5℃；</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 热室加热装置：翅片式电加热器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 加热功率：2000W，精度0.5级，可调；</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 测试效率：断续试件测试:指不定期间歇式测试一个试件每个试验耗时约(9～11)小时/件；连续试件测试:指一段时期内,连续测试同一或不同一试件的每个试验耗时约(8～10)小时/件；</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6. 门窗试件尺寸：1800mm×1800mm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7. 测试重复性：≤5%。</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用于建筑外门、外窗（包括天窗）和玻璃的传热系数和抗结露因子的分级及检测。</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 8484-2020《建筑外门窗保温性能分级及检测方法》</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13</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6871"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紫外/可见/近红外分光光度计</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PE  珀金埃尔默企业管理（上海）有限公司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Lambd750</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1.波长范围：190-3300 nm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2.带宽：    </w:t>
            </w:r>
          </w:p>
          <w:p>
            <w:pP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0.17 nm-5.00 nm，以 0.01 nm的间隔连续可调</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0.2nm-20nm，以0.04nm间隔可调</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3.杂散光 ：≤0.0001%T, 在 220, 340, 和370 nm 按ASTM E-387法测量</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4.波长精度：±0.15 nm UV/Vis ， ±0.5 nm NIR</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5.波长重复性：≤0.06nm UV/Vis ，≤0.1nm NIR</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6.光度计精度：</w:t>
            </w:r>
          </w:p>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0.003 A (NIST 930D Filters)；</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0.0006 A（Double Aperture Method 0.3 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7.光度计重复性：≤ 0.0008A (1A, NIST 930D Filter)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8.基线</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8.1 基线漂移：≤ 0.0002 A/小时 (500 nm, 0A)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8.2 基线平直：±0.0015A (200 nm – 3000 nm)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9. 噪声：&lt;0.00005 A（0A，500 nm均方根）</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10.线性范围：优于±6A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11.样品类型：固体、液体样品均可测试</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玻璃等样品的总反射和透散射等测试</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GB/T2680-2021《建筑玻璃可见光透射比、太阳光直接透射比、太阳能总透射比、紫外线透射比及有关窗玻璃参数的测定》</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29.5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9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傅里叶红外光谱仪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PE  珀金埃尔默企业管理（上海）有限公司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SP3</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after="180"/>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1.AVC实时扣除空气中的水和二氧化碳的强吸收。可在开机状态下单光束能量图中即可自动扣除空气中的水蒸气和二氧化碳气体的红外吸收.</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2.具有AVI功能。</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3.无动态错误的改进型 Michelson干涉仪，双动镜机械转动式；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4.光源 : 高能量黑体空腔光源。</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5.分束器   宽范围多镀层KBr双分束器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6.减振装置   光学台与底盘隔离</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7.仪器密封干燥  光学台,样品室,检测器室，有独立干燥密封</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8.检测器   恒温快速恢复FR-DTGS检测器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9.光阑   计算机控制连续可变光阑</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10.分辨率   优于0.4 cm-1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11.光谱范围   8300-350cm-1</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12.信噪比(P-P)  优于50000:1（4cm-1, 1 min， DTGS检测器，KBr分束器）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13.OPD 速度:  0.10 to 4.00 cm/sec 可调</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14.纵坐标精度  优于0.05%T</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15.波数精度  优于0.008 cm-1</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16.波数准确度  优于0.02 cm-1</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辐射率的测定</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GB/T2680-2021《建筑玻璃可见光透射比、太阳光直接透射比、太阳能总透射比、紫外线透射比及有关窗玻璃参数的测定》</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29.5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9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中空玻璃露点仪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沈阳合兴自动化设备有限公司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ZBL-LD-B</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1、供电要求：AC220V 50Hz 2kW</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2、测量精度：温度为±0.5℃，（-80～30）℃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3、测试时温度：≤-60℃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4、试样尺寸：510mm×360mm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5、室内温度：23℃±2℃</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6、室内相对湿度：30%～75%</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7、外形尺寸：920mm×600mm×900mm（长×宽×高）</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测定中空玻璃的露点</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GB/T11944-2012《中空玻璃》</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1.3</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5366"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电线电缆燃烧测试仪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沈阳合兴自动化设备有限公司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Style w:val="6"/>
                <w:rFonts w:hint="default" w:ascii="仿宋" w:hAnsi="仿宋" w:eastAsia="仿宋" w:cs="仿宋"/>
                <w:sz w:val="21"/>
                <w:szCs w:val="21"/>
                <w:lang w:bidi="ar"/>
              </w:rPr>
              <w:t>DDR</w:t>
            </w:r>
            <w:r>
              <w:rPr>
                <w:rStyle w:val="8"/>
                <w:rFonts w:hint="default" w:ascii="仿宋" w:hAnsi="仿宋" w:eastAsia="仿宋" w:cs="仿宋"/>
                <w:sz w:val="21"/>
                <w:szCs w:val="21"/>
                <w:lang w:bidi="ar"/>
              </w:rPr>
              <w:t xml:space="preserve"> </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FF0000"/>
                <w:szCs w:val="21"/>
              </w:rPr>
            </w:pPr>
            <w:r>
              <w:rPr>
                <w:rFonts w:hint="eastAsia" w:ascii="仿宋" w:hAnsi="仿宋" w:eastAsia="仿宋" w:cs="仿宋"/>
                <w:kern w:val="0"/>
                <w:szCs w:val="21"/>
                <w:lang w:bidi="ar"/>
              </w:rPr>
              <w:t>1.丙烷及空气输入压力：0.1MPa</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2.燃气流量调节范围：</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 xml:space="preserve">丙烷：0.16～1.6L/min </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 xml:space="preserve">压缩空气：1.6～16L/min </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燃烧时可关闭箱门及排风系统，避免毒气侵害。</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3.燃烧喷灯：</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标称功率：1Kw</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蓝色焰心高度：50～60 mm</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火焰总高度：170～190 mm</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材质：纯铜</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4.试样安装：</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试样长度：600±25 mm</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 xml:space="preserve">两个水平支架的上支架下缘与下支架上缘之间距离：550±5 mm </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喷灯安装位置：蓝色的火焰接触点距离水平的上支架下缘：475±5mm，喷灯与试样的垂直轴线成45度夹角</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供火时间：0.1-999.9S连续设定，在设定时间内火焰能连续对试样燃烧</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样品范围：0～630mm2的电缆</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阻止火焰蔓延的能力</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GB/T 18380.12-2022《电缆和光缆在火焰条件下的燃烧试验 第12部分：单根绝缘电线电缆火焰垂直蔓延试验1 kW 预混合型火焰试验方法》</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2693"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结构胶相容性试验箱</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环能建科（北京）技术有限公司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KDX-3型</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Style w:val="6"/>
                <w:rFonts w:hint="default" w:ascii="仿宋" w:hAnsi="仿宋" w:eastAsia="仿宋" w:cs="仿宋"/>
                <w:color w:val="auto"/>
                <w:sz w:val="21"/>
                <w:szCs w:val="21"/>
                <w:lang w:bidi="ar"/>
              </w:rPr>
            </w:pPr>
            <w:r>
              <w:rPr>
                <w:rStyle w:val="8"/>
                <w:rFonts w:hint="default" w:ascii="仿宋" w:hAnsi="仿宋" w:eastAsia="仿宋" w:cs="仿宋"/>
                <w:color w:val="auto"/>
                <w:sz w:val="21"/>
                <w:szCs w:val="21"/>
                <w:lang w:bidi="ar"/>
              </w:rPr>
              <w:t>额外再给配60W</w:t>
            </w:r>
            <w:r>
              <w:rPr>
                <w:rStyle w:val="6"/>
                <w:rFonts w:hint="default" w:ascii="仿宋" w:hAnsi="仿宋" w:eastAsia="仿宋" w:cs="仿宋"/>
                <w:color w:val="auto"/>
                <w:sz w:val="21"/>
                <w:szCs w:val="21"/>
                <w:lang w:bidi="ar"/>
              </w:rPr>
              <w:t xml:space="preserve">紫外线荧光灯功率4支。   </w:t>
            </w:r>
          </w:p>
          <w:p>
            <w:pPr>
              <w:textAlignment w:val="center"/>
              <w:rPr>
                <w:rFonts w:hint="eastAsia" w:ascii="仿宋" w:hAnsi="仿宋" w:eastAsia="仿宋" w:cs="仿宋"/>
                <w:color w:val="FF0000"/>
                <w:szCs w:val="21"/>
              </w:rPr>
            </w:pPr>
            <w:r>
              <w:rPr>
                <w:rStyle w:val="6"/>
                <w:rFonts w:hint="default" w:ascii="仿宋" w:hAnsi="仿宋" w:eastAsia="仿宋" w:cs="仿宋"/>
                <w:color w:val="auto"/>
                <w:sz w:val="21"/>
                <w:szCs w:val="21"/>
                <w:lang w:bidi="ar"/>
              </w:rPr>
              <w:t>1.紫外线荧光灯功率：60W-4支；</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2.温度测量范围：40-60℃；</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3.温度控制精度;48±2℃；</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4.时间设定值：999；</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5.加热器功率：1500W；</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6.试验箱外形尺寸(长×宽×高)：1700mm×570mm×860mm；</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7.电源：220V±10%、ZkW</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用于建筑门窗及幕墙结构装配系统附件用密封胶相容性</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JG/T 475-2015《建筑幕墙用硅酮结构密封胶》</w:t>
            </w: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2.7</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164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渗透系数测定仪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NF-5</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1.试件尺寸￠70mm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2.最大压力：100KPa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3.外形尺寸：620*620*1700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膨润土防水毯渗透系数</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1.86</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9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维卡软化仪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hAnsi="仿宋" w:eastAsia="仿宋" w:cs="仿宋"/>
                <w:color w:val="000000"/>
                <w:szCs w:val="21"/>
              </w:rPr>
            </w:pP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XRW-300AS</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Style w:val="6"/>
                <w:rFonts w:hint="default" w:ascii="仿宋" w:hAnsi="仿宋" w:eastAsia="仿宋" w:cs="仿宋"/>
                <w:color w:val="auto"/>
                <w:sz w:val="21"/>
                <w:szCs w:val="21"/>
                <w:lang w:bidi="ar"/>
              </w:rPr>
              <w:t>1.温度控制范围：室温～300℃；</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2.升温速率：120℃/h 、 50℃/h；</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3.最大温度误差：±0.5℃；</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4.温度测量点：1个；</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5.试样架数：3；</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6.形变测量量具：千分表；</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7.形变测量范围：0～1.1mm；</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8.试样支承跨距：64mm/100mm</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9.形变测量误差：0.01mm；</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10.加热介质：甲基硅油或变压器油；</w:t>
            </w:r>
            <w:r>
              <w:rPr>
                <w:rStyle w:val="6"/>
                <w:rFonts w:hint="default" w:ascii="仿宋" w:hAnsi="仿宋" w:eastAsia="仿宋" w:cs="仿宋"/>
                <w:color w:val="auto"/>
                <w:sz w:val="21"/>
                <w:szCs w:val="21"/>
                <w:lang w:bidi="ar"/>
              </w:rPr>
              <w:br w:type="textWrapping"/>
            </w:r>
            <w:r>
              <w:rPr>
                <w:rStyle w:val="8"/>
                <w:rFonts w:hint="default" w:ascii="仿宋" w:hAnsi="仿宋" w:eastAsia="仿宋" w:cs="仿宋"/>
                <w:color w:val="auto"/>
                <w:sz w:val="21"/>
                <w:szCs w:val="21"/>
                <w:lang w:bidi="ar"/>
              </w:rPr>
              <w:t>11.冷却方法：150℃以上自然冷却，150℃以下水冷或自然冷却；</w:t>
            </w:r>
            <w:r>
              <w:rPr>
                <w:rStyle w:val="6"/>
                <w:rFonts w:hint="default" w:ascii="仿宋" w:hAnsi="仿宋" w:eastAsia="仿宋" w:cs="仿宋"/>
                <w:color w:val="auto"/>
                <w:sz w:val="21"/>
                <w:szCs w:val="21"/>
                <w:lang w:bidi="ar"/>
              </w:rPr>
              <w:br w:type="textWrapping"/>
            </w:r>
            <w:r>
              <w:rPr>
                <w:rStyle w:val="6"/>
                <w:rFonts w:hint="default" w:ascii="仿宋" w:hAnsi="仿宋" w:eastAsia="仿宋" w:cs="仿宋"/>
                <w:color w:val="auto"/>
                <w:sz w:val="21"/>
                <w:szCs w:val="21"/>
                <w:lang w:bidi="ar"/>
              </w:rPr>
              <w:t>12.电源：2500VA  220VAC  50HZ</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塑料管维卡软化温度</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color w:val="000000"/>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1.15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5309"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气相色谱仪及配套耗材</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上海仪电分析仪器有限公司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GC112A</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柱温箱：</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温度范围：室温上5℃ ~400℃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控温精度：±0.02℃</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程序升温：9 阶/10 平台</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程序合计时间：9999.9 min</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最大升温速率： 60℃ /min</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进样器：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温度范围：室温上7℃ ~420℃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可安装填充柱、分流进样器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分流模式可以直接设置分流比</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恒压模式工作接一个独立的进样系统</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检测器：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温度范围：室温上7℃~420℃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热导检测器（TCD）：</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桥电压开关控制；</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桥电流设置0-220 mA</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灵敏度：10000mv.ml/mg</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动态范围：105</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用于涂料中VOC和水分含量检测</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4213"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自动进样器</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上海仪电分析仪器有限公司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AS-3016C</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FF0000"/>
                <w:szCs w:val="21"/>
              </w:rPr>
            </w:pPr>
            <w:r>
              <w:rPr>
                <w:rFonts w:hint="eastAsia" w:ascii="仿宋" w:hAnsi="仿宋" w:eastAsia="仿宋" w:cs="仿宋"/>
                <w:kern w:val="0"/>
                <w:szCs w:val="21"/>
                <w:lang w:bidi="ar"/>
              </w:rPr>
              <w:t>样品盘位数:27位样品盘，可扩展160位样品盘;样品瓶位:24位（可扩展至160位）;溶剂瓶位: 2 位（可扩展至11位）; 废液瓶位:1 位（可扩展至5位）;每瓶进样次数:1～99次;最大时间间隔:999分;最小进样量:0.1μl;最大进样量:250μl;方法选择:1～20个;最大支持进样口:1个;最大清洗针次数:99次;最大泵样次数: 99次;最大泵样间隔 :5000毫秒;粘度延时:0～60s;进样前、后驻留时间:0～120s;进针速度:快速、慢速、用户自定义;抽取、进样速度选择:快速、慢速、用户自定义;进样模式:常规、连续、样品+L1、样品+L1+L2、PTV;控制方式:间隔自控、信号反控、PC控制 ;双塔进样: 时间重现性小于1/1000秒;</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用于液体样品自动进样</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4.6</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1925"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氢气、空气一体发生器</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北京科普生分析科技有限公司</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HA-300</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输出压力：氢气0.4MPa；空气0.4MPa。输出流量：氢气300ml/min；空气2000ml/min</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提供高纯氢气、压缩空气</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1.07</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w:t>
            </w:r>
          </w:p>
        </w:tc>
      </w:tr>
      <w:tr>
        <w:tblPrEx>
          <w:tblCellMar>
            <w:top w:w="0" w:type="dxa"/>
            <w:left w:w="108" w:type="dxa"/>
            <w:bottom w:w="0" w:type="dxa"/>
            <w:right w:w="108" w:type="dxa"/>
          </w:tblCellMar>
        </w:tblPrEx>
        <w:trPr>
          <w:trHeight w:val="96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毛细色谱柱</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岛津仪器</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SH-I-624Sil MS Cap Column</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FF0000"/>
                <w:szCs w:val="21"/>
              </w:rPr>
            </w:pPr>
            <w:r>
              <w:rPr>
                <w:rFonts w:hint="eastAsia" w:ascii="仿宋" w:hAnsi="仿宋" w:eastAsia="仿宋" w:cs="仿宋"/>
                <w:kern w:val="0"/>
                <w:szCs w:val="21"/>
                <w:lang w:bidi="ar"/>
              </w:rPr>
              <w:t xml:space="preserve"> R221-75963-60   0.32mmx1.8μmx60m</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VOC含量分析</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1.52</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369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甲醛测定仪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美国Interscan</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4160-19.9</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检测方法：泵吸式，1L/min</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显示方式：三位数字式大屏幕数码显示</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检测范围：0.00-19.99PPM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显示单位：PPM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分辨率：0.01</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测量精度：0.01PPM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最低检测：0.01PPM</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响应性：＜10S</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零点漂移：±1%F.S</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电源：DC8.4V1800mA大容量锂离子可充电电池</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空气中甲醛含量检测</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3.5</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2880" w:hRule="atLeast"/>
        </w:trPr>
        <w:tc>
          <w:tcPr>
            <w:tcW w:w="65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离子色谱柱</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昭和</w:t>
            </w:r>
          </w:p>
        </w:tc>
        <w:tc>
          <w:tcPr>
            <w:tcW w:w="13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SI-52 4E</w:t>
            </w:r>
          </w:p>
        </w:tc>
        <w:tc>
          <w:tcPr>
            <w:tcW w:w="53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textAlignment w:val="center"/>
              <w:rPr>
                <w:rFonts w:hint="eastAsia" w:ascii="仿宋" w:hAnsi="仿宋" w:eastAsia="仿宋" w:cs="仿宋"/>
                <w:szCs w:val="21"/>
              </w:rPr>
            </w:pPr>
            <w:r>
              <w:rPr>
                <w:rFonts w:hint="eastAsia" w:ascii="仿宋" w:hAnsi="仿宋" w:eastAsia="仿宋" w:cs="仿宋"/>
                <w:kern w:val="0"/>
                <w:szCs w:val="21"/>
                <w:lang w:bidi="ar"/>
              </w:rPr>
              <w:t>卤氧化合物分析柱，外壳材质：PEEK。理论塔板数：≥14000；键合相：季铵；粒径：5μm；尺寸：内径*长度4mm*250mm</w:t>
            </w:r>
          </w:p>
        </w:tc>
        <w:tc>
          <w:tcPr>
            <w:tcW w:w="16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szCs w:val="21"/>
              </w:rPr>
            </w:pPr>
            <w:r>
              <w:rPr>
                <w:rFonts w:hint="eastAsia" w:ascii="仿宋" w:hAnsi="仿宋" w:eastAsia="仿宋" w:cs="仿宋"/>
                <w:kern w:val="0"/>
                <w:szCs w:val="21"/>
                <w:lang w:bidi="ar"/>
              </w:rPr>
              <w:t>氯离子分析</w:t>
            </w:r>
          </w:p>
        </w:tc>
        <w:tc>
          <w:tcPr>
            <w:tcW w:w="17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color w:val="000000"/>
                <w:szCs w:val="21"/>
              </w:rPr>
            </w:pPr>
          </w:p>
        </w:tc>
        <w:tc>
          <w:tcPr>
            <w:tcW w:w="111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1.62</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r>
    </w:tbl>
    <w:p>
      <w:pPr>
        <w:suppressLineNumbers/>
        <w:tabs>
          <w:tab w:val="left" w:pos="-142"/>
        </w:tabs>
        <w:spacing w:line="360" w:lineRule="auto"/>
        <w:ind w:right="-422" w:rightChars="-201"/>
        <w:rPr>
          <w:rFonts w:hint="eastAsia" w:ascii="宋体" w:hAnsi="宋体"/>
          <w:b/>
          <w:sz w:val="24"/>
        </w:rPr>
      </w:pPr>
      <w:r>
        <w:rPr>
          <w:rFonts w:hint="eastAsia" w:ascii="宋体" w:hAnsi="宋体"/>
          <w:sz w:val="24"/>
        </w:rPr>
        <w:t>★</w:t>
      </w:r>
      <w:r>
        <w:rPr>
          <w:rFonts w:hint="eastAsia" w:ascii="宋体" w:hAnsi="宋体"/>
          <w:b/>
          <w:sz w:val="24"/>
        </w:rPr>
        <w:t>上述</w:t>
      </w:r>
      <w:r>
        <w:rPr>
          <w:rFonts w:ascii="宋体" w:hAnsi="宋体"/>
          <w:b/>
          <w:sz w:val="24"/>
        </w:rPr>
        <w:t>设备厂家型号不得</w:t>
      </w:r>
      <w:r>
        <w:rPr>
          <w:rFonts w:hint="eastAsia" w:ascii="宋体" w:hAnsi="宋体"/>
          <w:b/>
          <w:sz w:val="24"/>
        </w:rPr>
        <w:t>更改，投标单价及总报价均不得超过限定金额。</w:t>
      </w:r>
    </w:p>
    <w:p>
      <w:pPr>
        <w:suppressLineNumbers/>
        <w:tabs>
          <w:tab w:val="left" w:pos="-142"/>
        </w:tabs>
        <w:spacing w:line="360" w:lineRule="auto"/>
        <w:ind w:right="-422" w:rightChars="-201"/>
      </w:pPr>
      <w:r>
        <w:rPr>
          <w:rFonts w:hint="eastAsia" w:ascii="宋体" w:hAnsi="宋体"/>
          <w:sz w:val="24"/>
          <w:highlight w:val="none"/>
        </w:rPr>
        <w:t>★</w:t>
      </w:r>
      <w:r>
        <w:rPr>
          <w:rFonts w:hint="eastAsia" w:ascii="宋体" w:hAnsi="宋体"/>
          <w:b/>
          <w:bCs/>
          <w:sz w:val="24"/>
          <w:highlight w:val="none"/>
          <w:lang w:val="en-US" w:eastAsia="zh-CN"/>
        </w:rPr>
        <w:t>本次采购设备所涉及软件均为正版，后续免费升级使用，不得另行向采购人收取费用。</w:t>
      </w:r>
      <w:bookmarkStart w:id="0" w:name="_GoBack"/>
      <w:bookmarkEnd w:id="0"/>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359D75"/>
    <w:multiLevelType w:val="singleLevel"/>
    <w:tmpl w:val="DB359D75"/>
    <w:lvl w:ilvl="0" w:tentative="0">
      <w:start w:val="1"/>
      <w:numFmt w:val="decimal"/>
      <w:suff w:val="nothing"/>
      <w:lvlText w:val="%1、"/>
      <w:lvlJc w:val="left"/>
    </w:lvl>
  </w:abstractNum>
  <w:abstractNum w:abstractNumId="1">
    <w:nsid w:val="1DA454ED"/>
    <w:multiLevelType w:val="singleLevel"/>
    <w:tmpl w:val="1DA454ED"/>
    <w:lvl w:ilvl="0" w:tentative="0">
      <w:start w:val="1"/>
      <w:numFmt w:val="decimal"/>
      <w:suff w:val="nothing"/>
      <w:lvlText w:val="%1．"/>
      <w:lvlJc w:val="left"/>
    </w:lvl>
  </w:abstractNum>
  <w:abstractNum w:abstractNumId="2">
    <w:nsid w:val="280FD5A1"/>
    <w:multiLevelType w:val="singleLevel"/>
    <w:tmpl w:val="280FD5A1"/>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zMmE1MTZhMzE2ZDA1NzhiMzU4YmM4MzVlOGMyNjkifQ=="/>
  </w:docVars>
  <w:rsids>
    <w:rsidRoot w:val="49B13661"/>
    <w:rsid w:val="07C4574A"/>
    <w:rsid w:val="49B13661"/>
    <w:rsid w:val="53A616BE"/>
    <w:rsid w:val="6B7C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eastAsia" w:ascii="等线" w:hAnsi="等线" w:eastAsia="等线" w:cs="等线"/>
      <w:color w:val="000000"/>
      <w:sz w:val="18"/>
      <w:szCs w:val="18"/>
      <w:u w:val="none"/>
    </w:rPr>
  </w:style>
  <w:style w:type="character" w:customStyle="1" w:styleId="7">
    <w:name w:val="font61"/>
    <w:basedOn w:val="5"/>
    <w:qFormat/>
    <w:uiPriority w:val="0"/>
    <w:rPr>
      <w:rFonts w:ascii="Calibri" w:hAnsi="Calibri" w:cs="Calibri"/>
      <w:color w:val="000000"/>
      <w:sz w:val="18"/>
      <w:szCs w:val="18"/>
      <w:u w:val="none"/>
    </w:rPr>
  </w:style>
  <w:style w:type="character" w:customStyle="1" w:styleId="8">
    <w:name w:val="font41"/>
    <w:basedOn w:val="5"/>
    <w:qFormat/>
    <w:uiPriority w:val="0"/>
    <w:rPr>
      <w:rFonts w:hint="eastAsia" w:ascii="等线" w:hAnsi="等线" w:eastAsia="等线" w:cs="等线"/>
      <w:color w:val="FF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2023-10-11T07:30:00Z</dcterms:created>
  <dc:creator>吃青豆的猫</dc:creator>
  <cp:lastModifiedBy>吃青豆的猫</cp:lastModifiedBy>
  <dcterms:modified xsi:type="dcterms:W3CDTF">2023-10-11T07:34:27Z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FD570E91C96840349351943D5F196398_11</vt:lpwstr>
  </property>
</Properties>
</file>