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LineNumbers/>
        <w:tabs>
          <w:tab w:val="left" w:pos="-142"/>
        </w:tabs>
        <w:spacing w:line="480" w:lineRule="auto"/>
        <w:ind w:left="143" w:leftChars="68" w:right="-422" w:rightChars="-201" w:firstLine="276" w:firstLineChars="115"/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附件一：</w:t>
      </w:r>
    </w:p>
    <w:tbl>
      <w:tblPr>
        <w:tblStyle w:val="6"/>
        <w:tblW w:w="9922" w:type="dxa"/>
        <w:tblInd w:w="-5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2759"/>
        <w:gridCol w:w="1629"/>
        <w:gridCol w:w="1611"/>
        <w:gridCol w:w="1359"/>
        <w:gridCol w:w="1101"/>
        <w:gridCol w:w="8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设备型号</w:t>
            </w: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设备参数</w:t>
            </w:r>
          </w:p>
        </w:tc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用途</w:t>
            </w:r>
          </w:p>
        </w:tc>
        <w:tc>
          <w:tcPr>
            <w:tcW w:w="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量程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准确度</w:t>
            </w: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*水泥净浆搅拌机（新标准）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NJ-160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01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水泥标准稠度、安定性、细度、胶砂强度、凝结时间等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*水泥胶砂搅拌机（新标准）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JJ-20H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*水泥胶砂试体成型振实台(新标准)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ZS-20H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*标准恒温恒湿养护箱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BSYH-90B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温度20±1℃/湿度≥90%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0.1℃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*干缩试验箱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JBY-30B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35-95%RH/20-60℃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±1℃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*全自动水泥抗折抗压试验机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DYE-300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0-300kN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0.01kN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低温水浴试验箱(加高水位）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HYW-30L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-10-80℃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0.1℃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水泥压浆剂高速搅拌机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SYJ-10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10L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1000-3000r/min</w:t>
            </w:r>
          </w:p>
        </w:tc>
        <w:tc>
          <w:tcPr>
            <w:tcW w:w="110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震击式标准震摆仪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ZBSX-92A型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颗粒级配、砂当量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电动砂当量试验仪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SD-2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分析天平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JA10003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0-1000g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0.0001</w:t>
            </w:r>
          </w:p>
        </w:tc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土工试验颗粒级配、液限塑限、最大干密度、CBR等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多功能电动击实仪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YDT-II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轻重型两用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电动液压脱模器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LQ-T200D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200KN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路面材料强度仪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DT-227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CBR装置一套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CBR附件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*表面振动压实仪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BZYS-4212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箱式电阻炉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2.5-10A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1050℃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5℃</w:t>
            </w: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真空饱和装置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ZK-270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分析天平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BSM-220.4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10mg-200g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0.0001g </w:t>
            </w:r>
          </w:p>
        </w:tc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钙含量滴定，水泥剂量滴定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氯离子快速测定仪</w:t>
            </w:r>
          </w:p>
        </w:tc>
        <w:tc>
          <w:tcPr>
            <w:tcW w:w="16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CLU-A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*沥青针入度测定仪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LHZR-5S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沥青与改性沥青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*沥青软化点测定仪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LHDF-4S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*低温液晶显示延伸度测定仪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LHSY-1.5BS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低温恒温水浴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LHWY-15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电子天平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500g/0.001g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500g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0.001g</w:t>
            </w: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低温试验箱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0-25°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0-25°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0.1℃</w:t>
            </w: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*沥青混合料离心抽提机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LHLC-6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3000r/min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沥青混合料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*马歇尔击实仪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LHMJ-V（两用款）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*马歇尔稳定度测定仪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LHWD-5S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*沥青混合料最大相对密度仪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LHMD-5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*燃烧法沥青含量测定仪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LHRS-6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*沥青混合料拌和机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LHBH-20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电热鼓风干燥箱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101-4E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电动液压脱模器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DTM-20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重型动力触探仪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63.5Kg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新标准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路基路面现场检测用仪器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高强回弹仪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HT450-A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全自动数显回弹仪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GTJ-HTY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*一体式钢筋检测仪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GTJ-R800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0.1mm</w:t>
            </w:r>
          </w:p>
        </w:tc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裂缝测宽仪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HC-CK103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裂缝测深仪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HC-CS202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5-500mm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0.1mm</w:t>
            </w:r>
          </w:p>
        </w:tc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混凝土贯入强度检测仪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SJY-1000B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路面取芯机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13马力手启动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*公路连续式八轮平整度仪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LHBP-3E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摆式摩擦系数测定仪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BM-III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单卧轴强制式混凝土搅拌机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SJD-60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60L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水泥、砂浆混凝土配合比试验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混凝土含气量测定仪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LC-615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0-10%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0.10%</w:t>
            </w: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自动加压混凝土渗透仪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HP-4.0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0-4.9MPa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0.01MPa</w:t>
            </w: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砂浆搅拌机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HX-15型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15L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混凝土压力泌水仪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*氯离子电通量测定仪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DTL-6T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*养护室自动控制仪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HWSY-100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20℃/95%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0.1℃/0.1%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标养室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*数显压力试验机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DYE-2000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0-2000kN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I级</w:t>
            </w:r>
          </w:p>
        </w:tc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混凝土抗压强度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钢筋力学性能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*微机伺服压力试验机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HYE-2000A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0-2000kN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I级</w:t>
            </w: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*微机伺服万能材料试验机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WAW-1000B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0-1000kN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I级</w:t>
            </w: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*微机伺服万能材料试验机（钢绞线专用）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GAW-600B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0-600kN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I级</w:t>
            </w: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*微机伺服万能材料试验机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WAW-300B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0-300kN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I级</w:t>
            </w: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*微机伺服万能材料试验机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WAW-100B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0-100kN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I级</w:t>
            </w: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*钢筋正反向弯曲试验机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GW-40B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300kN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洛氏硬度计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HR-150A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275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59台</w:t>
            </w:r>
          </w:p>
        </w:tc>
      </w:tr>
    </w:tbl>
    <w:p>
      <w:pPr>
        <w:keepNext w:val="0"/>
        <w:keepLines w:val="0"/>
        <w:pageBreakBefore w:val="0"/>
        <w:widowControl/>
        <w:suppressLineNumbers/>
        <w:tabs>
          <w:tab w:val="left" w:pos="-1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-422" w:rightChars="-201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★</w:t>
      </w:r>
      <w:r>
        <w:rPr>
          <w:rFonts w:hint="eastAsia" w:ascii="宋体" w:hAnsi="宋体"/>
          <w:b/>
          <w:sz w:val="24"/>
        </w:rPr>
        <w:t>投标单价及总报价均不得超过限定金额。</w:t>
      </w:r>
    </w:p>
    <w:p>
      <w:pPr>
        <w:keepNext w:val="0"/>
        <w:keepLines w:val="0"/>
        <w:pageBreakBefore w:val="0"/>
        <w:widowControl/>
        <w:suppressLineNumbers/>
        <w:tabs>
          <w:tab w:val="left" w:pos="-1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240" w:right="-21" w:rightChars="-10" w:hanging="240" w:hangingChars="100"/>
        <w:textAlignment w:val="auto"/>
      </w:pPr>
      <w:r>
        <w:rPr>
          <w:rFonts w:hint="eastAsia" w:ascii="宋体" w:hAnsi="宋体"/>
          <w:sz w:val="24"/>
          <w:highlight w:val="none"/>
        </w:rPr>
        <w:t>★</w:t>
      </w:r>
      <w:r>
        <w:rPr>
          <w:rFonts w:hint="eastAsia" w:ascii="宋体" w:hAnsi="宋体"/>
          <w:b/>
          <w:bCs/>
          <w:sz w:val="24"/>
          <w:highlight w:val="none"/>
          <w:lang w:val="en-US" w:eastAsia="zh-CN"/>
        </w:rPr>
        <w:t>上述设备中，带*设备厂家及规格型号不得更换，其余设备的厂家为优先选项。在设备性能及参数不低于优选推荐厂家指标的前提下，可进行替换。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zMmE1MTZhMzE2ZDA1NzhiMzU4YmM4MzVlOGMyNjkifQ=="/>
  </w:docVars>
  <w:rsids>
    <w:rsidRoot w:val="26F076F4"/>
    <w:rsid w:val="26F076F4"/>
    <w:rsid w:val="70B6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3"/>
    <w:qFormat/>
    <w:uiPriority w:val="0"/>
    <w:pPr>
      <w:keepNext/>
      <w:keepLines/>
      <w:autoSpaceDE w:val="0"/>
      <w:autoSpaceDN w:val="0"/>
      <w:adjustRightInd w:val="0"/>
      <w:spacing w:before="360" w:beforeLines="0" w:after="120" w:afterLines="0"/>
      <w:jc w:val="left"/>
      <w:outlineLvl w:val="2"/>
    </w:pPr>
    <w:rPr>
      <w:rFonts w:ascii="宋体"/>
      <w:b/>
      <w:kern w:val="0"/>
      <w:sz w:val="24"/>
      <w:szCs w:val="20"/>
      <w:u w:val="single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99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</w:pPr>
    <w:rPr>
      <w:rFonts w:ascii="宋体"/>
      <w:kern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1124</Words>
  <Characters>1712</Characters>
  <Lines>0</Lines>
  <Paragraphs>0</Paragraphs>
  <TotalTime>0</TotalTime>
  <ScaleCrop>false</ScaleCrop>
  <LinksUpToDate>false</LinksUpToDate>
  <CharactersWithSpaces>1713</CharactersWithSpaces>
  <Application>WPS Office_11.1.0.15313_F1E327BC-269C-435d-A152-05C5408002CA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2023-12-08T06:41:00Z</dcterms:created>
  <dc:creator>吃青豆的猫</dc:creator>
  <cp:lastModifiedBy>王燕</cp:lastModifiedBy>
  <dcterms:modified xsi:type="dcterms:W3CDTF">2023-12-08T08:37:42Z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2052-11.1.0.15313</vt:lpwstr>
  </property>
  <property fmtid="{D5CDD505-2E9C-101B-9397-08002B2CF9AE}" pid="3" name="ICV">
    <vt:lpwstr>7F23E1F406C4404DB940633574E92D8E_13</vt:lpwstr>
  </property>
</Properties>
</file>