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市政路桥股份有限公司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市政路桥股份有限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  <w:lang w:val="en-US" w:eastAsia="zh-CN"/>
        </w:rPr>
        <w:t>半挂车运输</w:t>
      </w:r>
      <w:r>
        <w:rPr>
          <w:rFonts w:hint="eastAsia"/>
          <w:sz w:val="24"/>
          <w:u w:val="single"/>
        </w:rPr>
        <w:t>设备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  <w:bookmarkStart w:id="0" w:name="_GoBack"/>
      <w:bookmarkEnd w:id="0"/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TkxNmRhMjRmNTIyNmRiMzJhZDg2NDNmMDlhNjIifQ=="/>
  </w:docVars>
  <w:rsids>
    <w:rsidRoot w:val="4FB768BE"/>
    <w:rsid w:val="0532632C"/>
    <w:rsid w:val="1C7232C8"/>
    <w:rsid w:val="205C46B8"/>
    <w:rsid w:val="233953DF"/>
    <w:rsid w:val="3248259E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王丽萍</cp:lastModifiedBy>
  <dcterms:modified xsi:type="dcterms:W3CDTF">2024-12-16T09:36:15Z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D89EC09D5B124231ABEC2358C4CD9D89_13</vt:lpwstr>
  </property>
</Properties>
</file>