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B209" w14:textId="77777777" w:rsidR="00DD4790" w:rsidRDefault="00000000">
      <w:pPr>
        <w:spacing w:line="480" w:lineRule="exact"/>
        <w:rPr>
          <w:rFonts w:ascii="方正黑体_GBK" w:eastAsia="方正黑体_GBK" w:hAnsi="方正黑体_GBK" w:cs="方正黑体_GBK" w:hint="eastAsia"/>
          <w:sz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lang w:eastAsia="zh-CN"/>
        </w:rPr>
        <w:t>附件1</w:t>
      </w:r>
    </w:p>
    <w:p w14:paraId="4DE2B9E4" w14:textId="77777777" w:rsidR="00DD4790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黑体" w:hint="eastAsia"/>
          <w:sz w:val="36"/>
          <w:szCs w:val="36"/>
          <w:lang w:eastAsia="zh-CN"/>
        </w:rPr>
        <w:t>项目支出绩效自评表</w:t>
      </w:r>
    </w:p>
    <w:p w14:paraId="0E0249A1" w14:textId="77777777" w:rsidR="00DD4790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08CF6B40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18522DD9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23B5AF22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0C0C61E7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52149762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7B007AD7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5C758E0E" w14:textId="77777777" w:rsidR="00DD4790" w:rsidRDefault="00DD479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5153" w:type="pct"/>
        <w:tblInd w:w="-225" w:type="dxa"/>
        <w:tblLook w:val="04A0" w:firstRow="1" w:lastRow="0" w:firstColumn="1" w:lastColumn="0" w:noHBand="0" w:noVBand="1"/>
      </w:tblPr>
      <w:tblGrid>
        <w:gridCol w:w="806"/>
        <w:gridCol w:w="1362"/>
        <w:gridCol w:w="1560"/>
        <w:gridCol w:w="2941"/>
        <w:gridCol w:w="1940"/>
        <w:gridCol w:w="3427"/>
        <w:gridCol w:w="813"/>
        <w:gridCol w:w="1108"/>
        <w:gridCol w:w="1736"/>
      </w:tblGrid>
      <w:tr w:rsidR="00DD4790" w14:paraId="3ED1BB2C" w14:textId="77777777" w:rsidTr="00266A88">
        <w:trPr>
          <w:trHeight w:val="387"/>
        </w:trPr>
        <w:tc>
          <w:tcPr>
            <w:tcW w:w="6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783F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项目名称</w:t>
            </w:r>
          </w:p>
        </w:tc>
        <w:tc>
          <w:tcPr>
            <w:tcW w:w="43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064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11000024T000002861804-桥梁缆索损伤GMI磁探测智能化诊断技术研究</w:t>
            </w:r>
          </w:p>
        </w:tc>
      </w:tr>
      <w:tr w:rsidR="00DD4790" w14:paraId="7AF5E54B" w14:textId="77777777" w:rsidTr="00266A88">
        <w:trPr>
          <w:trHeight w:val="402"/>
        </w:trPr>
        <w:tc>
          <w:tcPr>
            <w:tcW w:w="6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62E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主管部门</w:t>
            </w:r>
          </w:p>
        </w:tc>
        <w:tc>
          <w:tcPr>
            <w:tcW w:w="20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CCB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EE7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实施单位</w:t>
            </w:r>
          </w:p>
        </w:tc>
        <w:tc>
          <w:tcPr>
            <w:tcW w:w="11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BD67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</w:tr>
      <w:tr w:rsidR="00DD4790" w14:paraId="228A24F3" w14:textId="77777777" w:rsidTr="00266A88">
        <w:trPr>
          <w:trHeight w:val="390"/>
        </w:trPr>
        <w:tc>
          <w:tcPr>
            <w:tcW w:w="69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5606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项目资金(万元)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2EDAE" w14:textId="77777777" w:rsidR="00DD4790" w:rsidRDefault="00DD4790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33AE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年初预算数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C83A4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全年预算数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2CD92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全年执行数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2D3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3BE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执行率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B954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</w:tr>
      <w:tr w:rsidR="00DD4790" w14:paraId="3C1AD5B6" w14:textId="77777777" w:rsidTr="00266A88">
        <w:trPr>
          <w:trHeight w:val="390"/>
        </w:trPr>
        <w:tc>
          <w:tcPr>
            <w:tcW w:w="69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508D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F5A2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年度资金总额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1B79" w14:textId="77777777" w:rsidR="00DD4790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70.00 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BFB4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70.00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9358E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70.00 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72B3A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 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23394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100.00%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70A2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10.00 </w:t>
            </w:r>
          </w:p>
        </w:tc>
      </w:tr>
      <w:tr w:rsidR="00DD4790" w14:paraId="3B00EDF5" w14:textId="77777777" w:rsidTr="00266A88">
        <w:trPr>
          <w:trHeight w:val="390"/>
        </w:trPr>
        <w:tc>
          <w:tcPr>
            <w:tcW w:w="69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7F4E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CB8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其中：当年财政拨款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994A5" w14:textId="77777777" w:rsidR="00DD4790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70.00 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43E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70.00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82A799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70.00 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83E2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  <w:proofErr w:type="gramEnd"/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2CC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100.00%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68033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  <w:proofErr w:type="gramEnd"/>
          </w:p>
        </w:tc>
      </w:tr>
      <w:tr w:rsidR="00DD4790" w14:paraId="27B9E42D" w14:textId="77777777" w:rsidTr="00266A88">
        <w:trPr>
          <w:trHeight w:val="420"/>
        </w:trPr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4A6F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年度总体目标</w:t>
            </w:r>
          </w:p>
        </w:tc>
        <w:tc>
          <w:tcPr>
            <w:tcW w:w="248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753E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预期目标</w:t>
            </w:r>
          </w:p>
        </w:tc>
        <w:tc>
          <w:tcPr>
            <w:tcW w:w="225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9B19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实际完成情况</w:t>
            </w:r>
          </w:p>
        </w:tc>
      </w:tr>
      <w:tr w:rsidR="00DD4790" w14:paraId="238089EC" w14:textId="77777777" w:rsidTr="00266A88">
        <w:trPr>
          <w:trHeight w:val="667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60E0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48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32A3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①依托研究项目申请国家发明专利1项；②依托研究项目撰写2篇核心期刊论文；③申报桥梁缆索内部损伤检测规范标准1项；运营期缆索体系桥梁内部锈蚀损伤检测3座。</w:t>
            </w:r>
          </w:p>
        </w:tc>
        <w:tc>
          <w:tcPr>
            <w:tcW w:w="225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B7912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成果完成情况:①申请国家发明专利1项；②完成2篇论文；③申报团体标准1部，完成试验验证3项。</w:t>
            </w:r>
          </w:p>
        </w:tc>
      </w:tr>
      <w:tr w:rsidR="00DD4790" w14:paraId="1EA77449" w14:textId="77777777" w:rsidTr="00266A88">
        <w:trPr>
          <w:trHeight w:val="360"/>
        </w:trPr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37E93F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绩效指标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BC67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一级指标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8AB8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二级指标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2E28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三级指标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9A82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年度指标值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663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实际完成值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F320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D89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2A52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偏差原因分析及改进措施</w:t>
            </w:r>
          </w:p>
        </w:tc>
      </w:tr>
      <w:tr w:rsidR="00DD4790" w14:paraId="021D1ED1" w14:textId="77777777" w:rsidTr="00266A88">
        <w:trPr>
          <w:trHeight w:val="360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24CC32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4C1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产出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00F8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2E6F0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专利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4B8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≥1项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02D7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EC8C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1A0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F87A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DD4790" w14:paraId="4C505C96" w14:textId="77777777" w:rsidTr="00266A88">
        <w:trPr>
          <w:trHeight w:val="383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33D7C5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981FB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236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AFC8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试验验证数量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2808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≥2项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3C1E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1531F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886E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B854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DD4790" w14:paraId="0876533F" w14:textId="77777777" w:rsidTr="00266A88">
        <w:trPr>
          <w:trHeight w:val="383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FCB9D0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39CE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3541F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239E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论文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6561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≥2篇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092C8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BDCDF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52529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810B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DD4790" w14:paraId="4F713140" w14:textId="77777777" w:rsidTr="00266A88">
        <w:trPr>
          <w:trHeight w:val="419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7C9D90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4938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D41F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时效指标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684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项目完成时间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FB12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12月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916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12个月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9255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4A642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B3AF3" w14:textId="77777777" w:rsidR="00DD4790" w:rsidRDefault="00DD4790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DD4790" w14:paraId="13062266" w14:textId="77777777" w:rsidTr="00266A88">
        <w:trPr>
          <w:trHeight w:val="383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7B4E33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CE39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366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C5A4" w14:textId="77777777" w:rsidR="00DD4790" w:rsidRDefault="00000000">
            <w:pP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项目总成本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20E3" w14:textId="77777777" w:rsidR="00DD4790" w:rsidRDefault="0000000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≤70万元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4652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70万元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87376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252D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15EFE" w14:textId="77777777" w:rsidR="00DD4790" w:rsidRDefault="00DD4790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DD4790" w14:paraId="5AB8B04E" w14:textId="77777777" w:rsidTr="00266A88">
        <w:trPr>
          <w:trHeight w:val="383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D625AA6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89F6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效益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5A5B8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经济效益指标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475B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提高单位缆索内部损伤检测能力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3AC9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0AD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70%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6B99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7F9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7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E51E6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周期长，需要配套标准的推广</w:t>
            </w:r>
          </w:p>
        </w:tc>
      </w:tr>
      <w:tr w:rsidR="00DD4790" w14:paraId="282EE1BF" w14:textId="77777777" w:rsidTr="00266A88">
        <w:trPr>
          <w:trHeight w:val="1013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A5092AC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7D7BC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BF587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社会效益指标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18A8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①为桥梁缆索及钢结构内部损伤评估提供依据；②为缆索体系桥梁养护提供依据，为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桥梁换索及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钢结构加固提供技术支撑。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B9A0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30BB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70%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6189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B3FC4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7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9F813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当前还处在应用的初期阶段</w:t>
            </w:r>
          </w:p>
        </w:tc>
      </w:tr>
      <w:tr w:rsidR="00DD4790" w14:paraId="1C7E97C7" w14:textId="77777777" w:rsidTr="00266A88">
        <w:trPr>
          <w:trHeight w:val="550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7F44DE8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DC307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C63A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可持续影响指标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5B18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本项目应用前景广阔，具有较好的可持续性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47CA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E056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80%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0674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675C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DF86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还有待提升</w:t>
            </w:r>
          </w:p>
        </w:tc>
      </w:tr>
      <w:tr w:rsidR="00DD4790" w14:paraId="68C18457" w14:textId="77777777" w:rsidTr="00266A88">
        <w:trPr>
          <w:trHeight w:val="571"/>
        </w:trPr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916E8E" w14:textId="77777777" w:rsidR="00DD4790" w:rsidRDefault="00DD479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1F71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满意度指标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146E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服务对象满意度指标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ACC3" w14:textId="77777777" w:rsidR="00DD4790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应用单位总体满意度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5E6D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≥95%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94E2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A7E8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326B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031F" w14:textId="77777777" w:rsidR="00DD4790" w:rsidRDefault="00DD479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DD4790" w14:paraId="1BCF1241" w14:textId="77777777" w:rsidTr="00266A88">
        <w:trPr>
          <w:trHeight w:val="360"/>
        </w:trPr>
        <w:tc>
          <w:tcPr>
            <w:tcW w:w="38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F3C4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总分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A9133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3A0E" w14:textId="77777777" w:rsidR="00DD4790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ED79" w14:textId="77777777" w:rsidR="00DD4790" w:rsidRDefault="00DD4790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</w:tbl>
    <w:p w14:paraId="71FBF7AD" w14:textId="77777777" w:rsidR="00DD4790" w:rsidRDefault="00DD4790"/>
    <w:sectPr w:rsidR="00DD4790">
      <w:pgSz w:w="16837" w:h="11905"/>
      <w:pgMar w:top="613" w:right="921" w:bottom="0" w:left="90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D98B7" w14:textId="77777777" w:rsidR="008770FD" w:rsidRDefault="008770FD">
      <w:r>
        <w:separator/>
      </w:r>
    </w:p>
  </w:endnote>
  <w:endnote w:type="continuationSeparator" w:id="0">
    <w:p w14:paraId="7B5BB0D5" w14:textId="77777777" w:rsidR="008770FD" w:rsidRDefault="0087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A9139" w14:textId="77777777" w:rsidR="008770FD" w:rsidRDefault="008770FD">
      <w:r>
        <w:separator/>
      </w:r>
    </w:p>
  </w:footnote>
  <w:footnote w:type="continuationSeparator" w:id="0">
    <w:p w14:paraId="255538DF" w14:textId="77777777" w:rsidR="008770FD" w:rsidRDefault="00877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4790"/>
    <w:rsid w:val="00266A88"/>
    <w:rsid w:val="008770FD"/>
    <w:rsid w:val="00D774C1"/>
    <w:rsid w:val="00DD4790"/>
    <w:rsid w:val="066E5BC6"/>
    <w:rsid w:val="09E761EF"/>
    <w:rsid w:val="0E710BF6"/>
    <w:rsid w:val="0E7E0566"/>
    <w:rsid w:val="144D0B5D"/>
    <w:rsid w:val="16CB4564"/>
    <w:rsid w:val="1D30367F"/>
    <w:rsid w:val="20E97AC1"/>
    <w:rsid w:val="23024BB7"/>
    <w:rsid w:val="2A7A6A23"/>
    <w:rsid w:val="307A017A"/>
    <w:rsid w:val="31AC0DC2"/>
    <w:rsid w:val="41CD4292"/>
    <w:rsid w:val="49785DC5"/>
    <w:rsid w:val="52B75DE8"/>
    <w:rsid w:val="55B1614C"/>
    <w:rsid w:val="5698397A"/>
    <w:rsid w:val="58DF2F7C"/>
    <w:rsid w:val="59AA0A6D"/>
    <w:rsid w:val="5E86554E"/>
    <w:rsid w:val="63640E2B"/>
    <w:rsid w:val="66680A54"/>
    <w:rsid w:val="69D74EB4"/>
    <w:rsid w:val="732B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13A9B"/>
  <w15:docId w15:val="{24793657-6393-4E12-8A75-71C87248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454</Characters>
  <Application>Microsoft Office Word</Application>
  <DocSecurity>0</DocSecurity>
  <Lines>151</Lines>
  <Paragraphs>120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fkf</dc:creator>
  <cp:lastModifiedBy>1349789148@qq.com</cp:lastModifiedBy>
  <cp:revision>3</cp:revision>
  <dcterms:created xsi:type="dcterms:W3CDTF">2025-05-07T09:26:00Z</dcterms:created>
  <dcterms:modified xsi:type="dcterms:W3CDTF">2025-08-23T05:28:00Z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2025-05-07T09:28:00Z</vt:filetime>
  </property>
  <property fmtid="{D5CDD505-2E9C-101B-9397-08002B2CF9AE}" pid="4" name="KSOTemplateDocerSaveRecord">
    <vt:lpwstr>eyJoZGlkIjoiNzUxOTVkN2ZmMjVjM2EzNTY4MWNhM2I2OGZkMjAyOTMiLCJ1c2VySWQiOiIxOTczNjI2MDYifQ==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8B07F15585104C81A96043102E21BFE1_12</vt:lpwstr>
  </property>
</Properties>
</file>